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025D36" w:rsidRDefault="00025D36" w:rsidP="004D27D9">
      <w:pPr>
        <w:pStyle w:val="APA"/>
      </w:pPr>
    </w:p>
    <w:p w:rsidR="00025D36" w:rsidRDefault="00025D36" w:rsidP="004D27D9">
      <w:pPr>
        <w:pStyle w:val="APA"/>
      </w:pPr>
    </w:p>
    <w:p w:rsidR="00A93AE0" w:rsidRDefault="00A93AE0" w:rsidP="004D27D9">
      <w:pPr>
        <w:pStyle w:val="APA"/>
      </w:pPr>
    </w:p>
    <w:p w:rsidR="00C125A1" w:rsidRDefault="00C125A1" w:rsidP="004D27D9">
      <w:pPr>
        <w:pStyle w:val="APA"/>
      </w:pPr>
    </w:p>
    <w:p w:rsidR="00B34314" w:rsidRDefault="00B34314" w:rsidP="00100E4B">
      <w:pPr>
        <w:pStyle w:val="APA"/>
        <w:jc w:val="center"/>
        <w:rPr>
          <w:szCs w:val="24"/>
        </w:rPr>
      </w:pPr>
      <w:bookmarkStart w:id="0" w:name="_GoBack"/>
      <w:r>
        <w:rPr>
          <w:szCs w:val="24"/>
        </w:rPr>
        <w:t xml:space="preserve">The Juvenile Justice System  </w:t>
      </w:r>
    </w:p>
    <w:bookmarkEnd w:id="0"/>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A7229D" w:rsidRDefault="00A7229D" w:rsidP="0095569E">
      <w:pPr>
        <w:pStyle w:val="APA"/>
        <w:jc w:val="center"/>
        <w:rPr>
          <w:szCs w:val="24"/>
        </w:rPr>
      </w:pPr>
      <w:r>
        <w:rPr>
          <w:szCs w:val="24"/>
        </w:rPr>
        <w:lastRenderedPageBreak/>
        <w:t xml:space="preserve">The Juvenile Justice System  </w:t>
      </w:r>
    </w:p>
    <w:p w:rsidR="00A7229D" w:rsidRPr="009331CF" w:rsidRDefault="00A7229D" w:rsidP="00025D36">
      <w:pPr>
        <w:spacing w:line="480" w:lineRule="auto"/>
        <w:jc w:val="both"/>
        <w:rPr>
          <w:b/>
        </w:rPr>
      </w:pPr>
      <w:r w:rsidRPr="009331CF">
        <w:rPr>
          <w:b/>
        </w:rPr>
        <w:t>Introduction</w:t>
      </w:r>
    </w:p>
    <w:p w:rsidR="00AE5031" w:rsidRPr="00AE5031" w:rsidRDefault="00AE5031" w:rsidP="00025D36">
      <w:pPr>
        <w:pStyle w:val="APA"/>
        <w:jc w:val="both"/>
        <w:rPr>
          <w:color w:val="222222"/>
          <w:shd w:val="clear" w:color="auto" w:fill="FFFFFF"/>
        </w:rPr>
      </w:pPr>
      <w:r w:rsidRPr="00AE5031">
        <w:rPr>
          <w:color w:val="222222"/>
          <w:shd w:val="clear" w:color="auto" w:fill="FFFFFF"/>
        </w:rPr>
        <w:t>The juvenile justice system was established in the United States about 100 years ago. The primary objective of its establishment was to keep away young offenders from the destructive punishments which are instituted on them by criminal courts. It is initiated to allow for the collective rehabilitation of the youth offenders based on their needs. It was to differ from the adult criminal courts in different ways. For example, it was to look at the child or a teenager as a person in need of help and not viewing him or her basis of an act which brought him or her before the court (Bartollas, 2010). The court proceedings were to be informal, and much of the discretion was left to the juvenile court judge. However, since the juvenile judge was supposed to act on the best interest of the juvenile, all procedurals safeguards which were available for the adult was seen unnecessary for the youth juvenile offenders.</w:t>
      </w:r>
    </w:p>
    <w:p w:rsidR="00AE5031" w:rsidRPr="00507BA6" w:rsidRDefault="00AE5031" w:rsidP="00025D36">
      <w:pPr>
        <w:pStyle w:val="APA"/>
        <w:jc w:val="both"/>
        <w:rPr>
          <w:b/>
          <w:color w:val="222222"/>
          <w:shd w:val="clear" w:color="auto" w:fill="FFFFFF"/>
        </w:rPr>
      </w:pPr>
      <w:r w:rsidRPr="00507BA6">
        <w:rPr>
          <w:b/>
          <w:color w:val="222222"/>
          <w:shd w:val="clear" w:color="auto" w:fill="FFFFFF"/>
        </w:rPr>
        <w:t>The Juvenile Justice System</w:t>
      </w:r>
    </w:p>
    <w:p w:rsidR="00AE5031" w:rsidRPr="00AE5031" w:rsidRDefault="00AE5031" w:rsidP="00025D36">
      <w:pPr>
        <w:pStyle w:val="APA"/>
        <w:jc w:val="both"/>
        <w:rPr>
          <w:color w:val="222222"/>
          <w:shd w:val="clear" w:color="auto" w:fill="FFFFFF"/>
        </w:rPr>
      </w:pPr>
      <w:r w:rsidRPr="00AE5031">
        <w:rPr>
          <w:color w:val="222222"/>
          <w:shd w:val="clear" w:color="auto" w:fill="FFFFFF"/>
        </w:rPr>
        <w:t xml:space="preserve">At its induction, juvenile offenders were not judged with crimes but were sentenced with delinquencies; the act provided that, the juvenile should not be found guilty but should be decided with delinquent; there were not supposed to be sent to prison but instead be taken to a training school for reformation. However, at around 1980s, there were increased violent crimes involving juveniles prompting the United States government to initiate a legal reform that stressed on juvenile accountable. It also emphasized on punitiveness due to the concerns for public safety, the new improvement in the juvenile justice system dismissed the traditional concerns of the diversion, as well as rehabilitation and approach to juvenile crime and punishment, becomes tougher (Cicourel, 2017). The changes were initiated after thorough </w:t>
      </w:r>
      <w:r w:rsidRPr="00AE5031">
        <w:rPr>
          <w:color w:val="222222"/>
          <w:shd w:val="clear" w:color="auto" w:fill="FFFFFF"/>
        </w:rPr>
        <w:lastRenderedPageBreak/>
        <w:t>consideration and research, and it was observed that juvenile offenders posited as many threats as the adult offenders hence been lenient on them would put people’s safety at risks.</w:t>
      </w:r>
    </w:p>
    <w:p w:rsidR="00AE5031" w:rsidRPr="00AE5031" w:rsidRDefault="00AE5031" w:rsidP="00025D36">
      <w:pPr>
        <w:pStyle w:val="APA"/>
        <w:jc w:val="both"/>
        <w:rPr>
          <w:color w:val="222222"/>
          <w:shd w:val="clear" w:color="auto" w:fill="FFFFFF"/>
        </w:rPr>
      </w:pPr>
      <w:r w:rsidRPr="00AE5031">
        <w:rPr>
          <w:color w:val="222222"/>
          <w:shd w:val="clear" w:color="auto" w:fill="FFFFFF"/>
        </w:rPr>
        <w:t>The united states of America consist of fifty-one countries; all these states have a different juvenile justice system. Therefore, each state has its laws and regulations which govern the juvenile justice system.  Since the requirements are different, the juvenile courts in the various states operate differently within a country and from one municipality to the other. However, federal government exercise jurisdiction to juveniles committing crimes in the national parks and Indian reservations, since it has its laws that govern and control juvenile within its system (Sickmund &amp; Puzzanchera, 2014). However, there are states which receive money under the federal juvenile justice as well as the delinquency prevention act upon meeting specific requirements; such rules are not supposed to house the juveniles with adult criminals in the detention of even in the incarceration facilities. Such condition must also be met though it is the state law which governs the structure of the juvenile court as well as the correction facilities in which they shall be kept.</w:t>
      </w:r>
    </w:p>
    <w:p w:rsidR="00AE5031" w:rsidRPr="00AE5031" w:rsidRDefault="00AE5031" w:rsidP="00025D36">
      <w:pPr>
        <w:pStyle w:val="APA"/>
        <w:jc w:val="both"/>
        <w:rPr>
          <w:color w:val="222222"/>
          <w:shd w:val="clear" w:color="auto" w:fill="FFFFFF"/>
        </w:rPr>
      </w:pPr>
      <w:r w:rsidRPr="00AE5031">
        <w:rPr>
          <w:color w:val="222222"/>
          <w:shd w:val="clear" w:color="auto" w:fill="FFFFFF"/>
        </w:rPr>
        <w:t xml:space="preserve">There are critical legal reforms which have taken place to get the harsh juvenile punishment such as the aggressive policing juveniles, making it possible for some cases involving a youth who has committed a serious crime to be treated as an adult. The decision making concerning where to try a juvenile was moved from juvenile judge to the prosecutor or taken to the control of states legislature. The sentencing options have been changed, opening of juvenile proceedings was opened and various records of the teenage past criminal activity engagement (Sickmund &amp; Puzzanchera, 2014). However, it is important to note that changes in the law did not directly translate to the changes in practice since some juvenile offenders are amenable to rehabilitation as well as treatment; there are other factors which limit the </w:t>
      </w:r>
      <w:r w:rsidRPr="00AE5031">
        <w:rPr>
          <w:color w:val="222222"/>
          <w:shd w:val="clear" w:color="auto" w:fill="FFFFFF"/>
        </w:rPr>
        <w:lastRenderedPageBreak/>
        <w:t xml:space="preserve">overreliance in the strict measures against juvenile offenders. These factors include the incarceration expenses, the overall results that would prompt the court to punish offenders more harshly as well as any research evidence which gives new gains, such as evidence which could lead to incapacitation of the youth while ignoring their treatment or even rehabilitation. </w:t>
      </w:r>
    </w:p>
    <w:p w:rsidR="00AE5031" w:rsidRPr="00AE5031" w:rsidRDefault="00AE5031" w:rsidP="00025D36">
      <w:pPr>
        <w:pStyle w:val="APA"/>
        <w:jc w:val="both"/>
        <w:rPr>
          <w:color w:val="222222"/>
          <w:shd w:val="clear" w:color="auto" w:fill="FFFFFF"/>
        </w:rPr>
      </w:pPr>
      <w:r w:rsidRPr="00AE5031">
        <w:rPr>
          <w:color w:val="222222"/>
          <w:shd w:val="clear" w:color="auto" w:fill="FFFFFF"/>
        </w:rPr>
        <w:t>Since the inception of the juvenile justice system, the juvenile courts had powers and authority over the children, the adolescents, as well as the youth who defied the parent authority, social conventions such as running away from home, skipping schools, engaging in sexual behavior as well as drinking alcohol in public. The juvenile courts had such controls because; the children and adolescents were seemed to be out of the power and needed urgent guidance. Besides, juvenile courts also exercised its jurisdiction over the abused as well as neglected children who had committed the crime (Cicourel, 2017). Since there were young people who might have been processed through the juvenile justice system, for the status of the offenses, they have now been institutionalized in different facilities such as the drug and alcohol treatment facilities or even taken to the private mental health facility. However, the length of institutionalization was not established in the juvenile justice system act. Besides, the young justice system act also provides juvenile residential placement where adolescent remained on-site for about twenty-four hours. The residential installation includes things such as correctional facilities, reform schools, green homes as well as detention centers. Over the last two decades, some juveniles in the juvenile offender’s facilities have been on the decline.</w:t>
      </w:r>
    </w:p>
    <w:p w:rsidR="00AE5031" w:rsidRPr="00AE5031" w:rsidRDefault="00AE5031" w:rsidP="00025D36">
      <w:pPr>
        <w:pStyle w:val="APA"/>
        <w:jc w:val="both"/>
        <w:rPr>
          <w:color w:val="222222"/>
          <w:shd w:val="clear" w:color="auto" w:fill="FFFFFF"/>
        </w:rPr>
      </w:pPr>
      <w:r w:rsidRPr="00AE5031">
        <w:rPr>
          <w:color w:val="222222"/>
          <w:shd w:val="clear" w:color="auto" w:fill="FFFFFF"/>
        </w:rPr>
        <w:t xml:space="preserve">There has been a current debate involving the juvenile justice system in the United States. The discussion is based on the cause of racial and economic discrepancies among the incarcerated young people. One of the most criticized institutions is the school to prison pipelines which has acted as a mechanism to target children and adolescent in school and funnel </w:t>
      </w:r>
      <w:r w:rsidRPr="00AE5031">
        <w:rPr>
          <w:color w:val="222222"/>
          <w:shd w:val="clear" w:color="auto" w:fill="FFFFFF"/>
        </w:rPr>
        <w:lastRenderedPageBreak/>
        <w:t>them to the juvenile justice system which cannot be acceptable (Bartollas, 2010). Many have argued that the zero-tolerance policies in the school system have led to an increase in some people facing the detention. The juvenile justice system has not looked to the interest of minority youth group, for example, the low-income youths, the young people with learning and cognitive disabilities as well as the child of color or those who are discriminated because of their race. Beside of the minority group been underrepresented in the juvenile justice system, they are also wrongly targeted by the zero-tolerance policies.</w:t>
      </w:r>
    </w:p>
    <w:p w:rsidR="00AE5031" w:rsidRPr="00507BA6" w:rsidRDefault="00AE5031" w:rsidP="00025D36">
      <w:pPr>
        <w:pStyle w:val="APA"/>
        <w:jc w:val="center"/>
        <w:rPr>
          <w:b/>
          <w:color w:val="222222"/>
          <w:shd w:val="clear" w:color="auto" w:fill="FFFFFF"/>
        </w:rPr>
      </w:pPr>
      <w:r w:rsidRPr="00507BA6">
        <w:rPr>
          <w:b/>
          <w:color w:val="222222"/>
          <w:shd w:val="clear" w:color="auto" w:fill="FFFFFF"/>
        </w:rPr>
        <w:t>Conclusion</w:t>
      </w:r>
    </w:p>
    <w:p w:rsidR="00CA08C8" w:rsidRDefault="00AE5031" w:rsidP="00025D36">
      <w:pPr>
        <w:pStyle w:val="APA"/>
        <w:jc w:val="both"/>
        <w:rPr>
          <w:color w:val="222222"/>
          <w:shd w:val="clear" w:color="auto" w:fill="FFFFFF"/>
        </w:rPr>
      </w:pPr>
      <w:r w:rsidRPr="00AE5031">
        <w:rPr>
          <w:color w:val="222222"/>
          <w:shd w:val="clear" w:color="auto" w:fill="FFFFFF"/>
        </w:rPr>
        <w:t>There has been much literature on the juvenile justice system; however, there has been little research which identifies how the various laws involving juvenile crime affect the entire juvenile justice system. There are no evidence the behavior modification programs instilled in the juvenile offenders whether they influence the conduct of offenders after a release. There is a need to conduct further research on the long term effects of isolation subjected to juvenile offenders as a form of disobedience due to their wrongdoings</w:t>
      </w:r>
    </w:p>
    <w:p w:rsidR="00DC20A6" w:rsidRDefault="00DC20A6" w:rsidP="00025D36">
      <w:pPr>
        <w:pStyle w:val="APA"/>
        <w:jc w:val="both"/>
        <w:rPr>
          <w:color w:val="222222"/>
          <w:shd w:val="clear" w:color="auto" w:fill="FFFFFF"/>
        </w:rPr>
      </w:pPr>
    </w:p>
    <w:p w:rsidR="00DC20A6" w:rsidRDefault="00DC20A6" w:rsidP="0095569E">
      <w:pPr>
        <w:pStyle w:val="APA"/>
        <w:jc w:val="center"/>
        <w:rPr>
          <w:color w:val="222222"/>
          <w:shd w:val="clear" w:color="auto" w:fill="FFFFFF"/>
        </w:rPr>
      </w:pPr>
    </w:p>
    <w:p w:rsidR="00DC20A6" w:rsidRDefault="00DC20A6" w:rsidP="0095569E">
      <w:pPr>
        <w:pStyle w:val="APA"/>
        <w:jc w:val="center"/>
        <w:rPr>
          <w:color w:val="222222"/>
          <w:shd w:val="clear" w:color="auto" w:fill="FFFFFF"/>
        </w:rPr>
      </w:pPr>
    </w:p>
    <w:p w:rsidR="00DC20A6" w:rsidRDefault="00DC20A6" w:rsidP="0095569E">
      <w:pPr>
        <w:pStyle w:val="APA"/>
        <w:jc w:val="center"/>
        <w:rPr>
          <w:color w:val="222222"/>
          <w:shd w:val="clear" w:color="auto" w:fill="FFFFFF"/>
        </w:rPr>
      </w:pPr>
    </w:p>
    <w:p w:rsidR="00DC20A6" w:rsidRDefault="00DC20A6" w:rsidP="0095569E">
      <w:pPr>
        <w:pStyle w:val="APA"/>
        <w:jc w:val="center"/>
        <w:rPr>
          <w:color w:val="222222"/>
          <w:shd w:val="clear" w:color="auto" w:fill="FFFFFF"/>
        </w:rPr>
      </w:pPr>
    </w:p>
    <w:p w:rsidR="009D223B" w:rsidRDefault="009D223B" w:rsidP="0095569E">
      <w:pPr>
        <w:pStyle w:val="APA"/>
        <w:jc w:val="center"/>
        <w:rPr>
          <w:color w:val="222222"/>
          <w:shd w:val="clear" w:color="auto" w:fill="FFFFFF"/>
        </w:rPr>
      </w:pPr>
    </w:p>
    <w:p w:rsidR="009D223B" w:rsidRDefault="009D223B" w:rsidP="0095569E">
      <w:pPr>
        <w:pStyle w:val="APA"/>
        <w:jc w:val="center"/>
        <w:rPr>
          <w:color w:val="222222"/>
          <w:shd w:val="clear" w:color="auto" w:fill="FFFFFF"/>
        </w:rPr>
      </w:pPr>
    </w:p>
    <w:p w:rsidR="009D223B" w:rsidRDefault="009D223B" w:rsidP="0095569E">
      <w:pPr>
        <w:pStyle w:val="APA"/>
        <w:jc w:val="center"/>
        <w:rPr>
          <w:color w:val="222222"/>
          <w:shd w:val="clear" w:color="auto" w:fill="FFFFFF"/>
        </w:rPr>
      </w:pPr>
    </w:p>
    <w:p w:rsidR="009D223B" w:rsidRDefault="009D223B" w:rsidP="001B64C9">
      <w:pPr>
        <w:pStyle w:val="APA"/>
        <w:ind w:firstLine="0"/>
        <w:rPr>
          <w:color w:val="222222"/>
          <w:shd w:val="clear" w:color="auto" w:fill="FFFFFF"/>
        </w:rPr>
      </w:pPr>
    </w:p>
    <w:p w:rsidR="00070302" w:rsidRDefault="00070302" w:rsidP="0095569E">
      <w:pPr>
        <w:pStyle w:val="APA"/>
        <w:jc w:val="center"/>
        <w:rPr>
          <w:color w:val="222222"/>
          <w:shd w:val="clear" w:color="auto" w:fill="FFFFFF"/>
        </w:rPr>
      </w:pPr>
      <w:r>
        <w:rPr>
          <w:color w:val="222222"/>
          <w:shd w:val="clear" w:color="auto" w:fill="FFFFFF"/>
        </w:rPr>
        <w:lastRenderedPageBreak/>
        <w:t xml:space="preserve">References </w:t>
      </w:r>
    </w:p>
    <w:p w:rsidR="00070302" w:rsidRDefault="00070302" w:rsidP="0095569E">
      <w:pPr>
        <w:spacing w:line="480" w:lineRule="auto"/>
        <w:ind w:left="720" w:hanging="720"/>
      </w:pPr>
      <w:r>
        <w:t xml:space="preserve">Bartollas, C. (2010). </w:t>
      </w:r>
      <w:r>
        <w:rPr>
          <w:i/>
          <w:iCs/>
        </w:rPr>
        <w:t>Juvenile justice in America</w:t>
      </w:r>
      <w:r>
        <w:t>. Pearson.</w:t>
      </w:r>
    </w:p>
    <w:p w:rsidR="00CE1678" w:rsidRDefault="00CE1678" w:rsidP="0095569E">
      <w:pPr>
        <w:spacing w:line="480" w:lineRule="auto"/>
        <w:ind w:left="720" w:hanging="720"/>
      </w:pPr>
      <w:r>
        <w:t xml:space="preserve">Cicourel, A. (2017). </w:t>
      </w:r>
      <w:r>
        <w:rPr>
          <w:i/>
          <w:iCs/>
        </w:rPr>
        <w:t>The social organization of juvenile justice</w:t>
      </w:r>
      <w:r>
        <w:t>. Routledge.</w:t>
      </w:r>
    </w:p>
    <w:p w:rsidR="00025D36" w:rsidRDefault="00025D36" w:rsidP="0095569E">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Morgan, E., Salomon, N., Plotkin, M., &amp; Cohen, R. (2014). </w:t>
      </w:r>
      <w:r>
        <w:rPr>
          <w:rFonts w:ascii="Arial" w:hAnsi="Arial" w:cs="Arial"/>
          <w:i/>
          <w:iCs/>
          <w:color w:val="222222"/>
          <w:sz w:val="20"/>
          <w:szCs w:val="20"/>
          <w:shd w:val="clear" w:color="auto" w:fill="FFFFFF"/>
        </w:rPr>
        <w:t>The school discipline consensus report: Strategies from the field to keep students engaged in school and out of the juvenile justice system</w:t>
      </w:r>
      <w:r>
        <w:rPr>
          <w:rFonts w:ascii="Arial" w:hAnsi="Arial" w:cs="Arial"/>
          <w:color w:val="222222"/>
          <w:sz w:val="20"/>
          <w:szCs w:val="20"/>
          <w:shd w:val="clear" w:color="auto" w:fill="FFFFFF"/>
        </w:rPr>
        <w:t>. New York, NY: Council of State Governments Justice Center.</w:t>
      </w:r>
    </w:p>
    <w:p w:rsidR="007D0184" w:rsidRDefault="007D0184" w:rsidP="0095569E">
      <w:pPr>
        <w:spacing w:line="480" w:lineRule="auto"/>
        <w:ind w:left="720" w:hanging="720"/>
      </w:pPr>
      <w:r>
        <w:t>Sickmund, M., &amp; Puzzanchera, C. (2014). Juvenile offenders and victims: 2014 national report.</w:t>
      </w:r>
    </w:p>
    <w:p w:rsidR="00070302" w:rsidRPr="00896AFA" w:rsidRDefault="00070302" w:rsidP="00070302">
      <w:pPr>
        <w:pStyle w:val="APA"/>
        <w:rPr>
          <w:color w:val="222222"/>
          <w:shd w:val="clear" w:color="auto" w:fill="FFFFFF"/>
        </w:rPr>
      </w:pPr>
    </w:p>
    <w:sectPr w:rsidR="00070302"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E5A" w:rsidRDefault="00194E5A">
      <w:r>
        <w:separator/>
      </w:r>
    </w:p>
  </w:endnote>
  <w:endnote w:type="continuationSeparator" w:id="0">
    <w:p w:rsidR="00194E5A" w:rsidRDefault="00194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E5A" w:rsidRDefault="00194E5A">
      <w:r>
        <w:separator/>
      </w:r>
    </w:p>
  </w:footnote>
  <w:footnote w:type="continuationSeparator" w:id="0">
    <w:p w:rsidR="00194E5A" w:rsidRDefault="00194E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957E9D" w:rsidRDefault="00B34314" w:rsidP="00AE33B6">
          <w:pPr>
            <w:pStyle w:val="Header"/>
          </w:pPr>
          <w:r>
            <w:rPr>
              <w:szCs w:val="24"/>
            </w:rPr>
            <w:t xml:space="preserve">THE JUVENILE JUSTICE SYSTEM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025D36">
            <w:rPr>
              <w:noProof/>
            </w:rPr>
            <w:t>6</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B34314">
          <w:pPr>
            <w:pStyle w:val="APA"/>
            <w:ind w:firstLine="0"/>
          </w:pPr>
          <w:bookmarkStart w:id="1" w:name="bkTitleRunningHead"/>
          <w:r w:rsidRPr="00E62FBC">
            <w:t>Running head</w:t>
          </w:r>
          <w:bookmarkEnd w:id="1"/>
          <w:r>
            <w:t xml:space="preserve">: </w:t>
          </w:r>
          <w:r w:rsidR="00B34314">
            <w:rPr>
              <w:szCs w:val="24"/>
            </w:rPr>
            <w:t>THE JUVENILE JUSTICE SYSTEM</w:t>
          </w:r>
          <w:r w:rsidR="00B60AFB">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025D36">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3EBB"/>
    <w:rsid w:val="000168B9"/>
    <w:rsid w:val="0001718B"/>
    <w:rsid w:val="00017428"/>
    <w:rsid w:val="000201CE"/>
    <w:rsid w:val="000232CD"/>
    <w:rsid w:val="00023D9C"/>
    <w:rsid w:val="00025D36"/>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302"/>
    <w:rsid w:val="00070EA6"/>
    <w:rsid w:val="00071198"/>
    <w:rsid w:val="00073081"/>
    <w:rsid w:val="00073669"/>
    <w:rsid w:val="00076564"/>
    <w:rsid w:val="00076810"/>
    <w:rsid w:val="00076B31"/>
    <w:rsid w:val="00076EE3"/>
    <w:rsid w:val="00080397"/>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4E5A"/>
    <w:rsid w:val="001953E8"/>
    <w:rsid w:val="00195896"/>
    <w:rsid w:val="0019603C"/>
    <w:rsid w:val="00196856"/>
    <w:rsid w:val="001A077C"/>
    <w:rsid w:val="001A25D8"/>
    <w:rsid w:val="001A34FE"/>
    <w:rsid w:val="001A57B0"/>
    <w:rsid w:val="001A5834"/>
    <w:rsid w:val="001A64DD"/>
    <w:rsid w:val="001A6570"/>
    <w:rsid w:val="001A660E"/>
    <w:rsid w:val="001B2F81"/>
    <w:rsid w:val="001B3FD7"/>
    <w:rsid w:val="001B56DE"/>
    <w:rsid w:val="001B5A1E"/>
    <w:rsid w:val="001B5B57"/>
    <w:rsid w:val="001B64C9"/>
    <w:rsid w:val="001B76B0"/>
    <w:rsid w:val="001C26ED"/>
    <w:rsid w:val="001C3675"/>
    <w:rsid w:val="001C3C12"/>
    <w:rsid w:val="001C5E93"/>
    <w:rsid w:val="001C643E"/>
    <w:rsid w:val="001C6555"/>
    <w:rsid w:val="001C79D5"/>
    <w:rsid w:val="001D4114"/>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07A6D"/>
    <w:rsid w:val="002106D8"/>
    <w:rsid w:val="00211DCC"/>
    <w:rsid w:val="00212693"/>
    <w:rsid w:val="00214728"/>
    <w:rsid w:val="0021601A"/>
    <w:rsid w:val="002176C9"/>
    <w:rsid w:val="00220408"/>
    <w:rsid w:val="00220A32"/>
    <w:rsid w:val="00221050"/>
    <w:rsid w:val="00221CB7"/>
    <w:rsid w:val="00223BB5"/>
    <w:rsid w:val="0022407A"/>
    <w:rsid w:val="00232ED5"/>
    <w:rsid w:val="00236796"/>
    <w:rsid w:val="00241C86"/>
    <w:rsid w:val="00242001"/>
    <w:rsid w:val="00243E42"/>
    <w:rsid w:val="0024530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41C4"/>
    <w:rsid w:val="002B4F85"/>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217E9"/>
    <w:rsid w:val="00324D34"/>
    <w:rsid w:val="003306AE"/>
    <w:rsid w:val="00332748"/>
    <w:rsid w:val="00334517"/>
    <w:rsid w:val="00334E69"/>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4FDA"/>
    <w:rsid w:val="00385705"/>
    <w:rsid w:val="003858C8"/>
    <w:rsid w:val="00385EC4"/>
    <w:rsid w:val="003864C4"/>
    <w:rsid w:val="00387815"/>
    <w:rsid w:val="00391F6F"/>
    <w:rsid w:val="00394884"/>
    <w:rsid w:val="00394B67"/>
    <w:rsid w:val="00395A28"/>
    <w:rsid w:val="003966B3"/>
    <w:rsid w:val="00396ACB"/>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5C04"/>
    <w:rsid w:val="003C5F69"/>
    <w:rsid w:val="003C6049"/>
    <w:rsid w:val="003C64E8"/>
    <w:rsid w:val="003C6649"/>
    <w:rsid w:val="003C6A10"/>
    <w:rsid w:val="003C72F5"/>
    <w:rsid w:val="003D0564"/>
    <w:rsid w:val="003D2E16"/>
    <w:rsid w:val="003D6329"/>
    <w:rsid w:val="003D65E1"/>
    <w:rsid w:val="003D7CA2"/>
    <w:rsid w:val="003E1812"/>
    <w:rsid w:val="003E1BB1"/>
    <w:rsid w:val="003E221D"/>
    <w:rsid w:val="003E38AD"/>
    <w:rsid w:val="003E5DA7"/>
    <w:rsid w:val="003E79AB"/>
    <w:rsid w:val="003F2974"/>
    <w:rsid w:val="003F2B03"/>
    <w:rsid w:val="003F4A70"/>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A3C"/>
    <w:rsid w:val="00450B46"/>
    <w:rsid w:val="00450C4A"/>
    <w:rsid w:val="00450E5D"/>
    <w:rsid w:val="00451D60"/>
    <w:rsid w:val="00451D6E"/>
    <w:rsid w:val="00452790"/>
    <w:rsid w:val="00455DE0"/>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B7096"/>
    <w:rsid w:val="004C1285"/>
    <w:rsid w:val="004C2534"/>
    <w:rsid w:val="004C3CCD"/>
    <w:rsid w:val="004C4C1C"/>
    <w:rsid w:val="004C7F0B"/>
    <w:rsid w:val="004D27D9"/>
    <w:rsid w:val="004D446B"/>
    <w:rsid w:val="004D5879"/>
    <w:rsid w:val="004D5C6E"/>
    <w:rsid w:val="004E0139"/>
    <w:rsid w:val="004E08B6"/>
    <w:rsid w:val="004E097F"/>
    <w:rsid w:val="004E1460"/>
    <w:rsid w:val="004E2745"/>
    <w:rsid w:val="004E28AE"/>
    <w:rsid w:val="004E28D6"/>
    <w:rsid w:val="004E43CA"/>
    <w:rsid w:val="004F1AE7"/>
    <w:rsid w:val="004F28EE"/>
    <w:rsid w:val="004F5059"/>
    <w:rsid w:val="004F7B75"/>
    <w:rsid w:val="004F7D50"/>
    <w:rsid w:val="005001A8"/>
    <w:rsid w:val="00501A7B"/>
    <w:rsid w:val="00502D7A"/>
    <w:rsid w:val="00505295"/>
    <w:rsid w:val="00505BB6"/>
    <w:rsid w:val="00507BA6"/>
    <w:rsid w:val="005118FF"/>
    <w:rsid w:val="0051198F"/>
    <w:rsid w:val="0051291B"/>
    <w:rsid w:val="00515B90"/>
    <w:rsid w:val="005234E6"/>
    <w:rsid w:val="00525588"/>
    <w:rsid w:val="00527090"/>
    <w:rsid w:val="00530473"/>
    <w:rsid w:val="00532B52"/>
    <w:rsid w:val="005337B7"/>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1845"/>
    <w:rsid w:val="00595228"/>
    <w:rsid w:val="00595AB2"/>
    <w:rsid w:val="00596D98"/>
    <w:rsid w:val="005A0B95"/>
    <w:rsid w:val="005A1FEC"/>
    <w:rsid w:val="005A248B"/>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CB1"/>
    <w:rsid w:val="005F2E7E"/>
    <w:rsid w:val="005F6CA7"/>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27482"/>
    <w:rsid w:val="00631129"/>
    <w:rsid w:val="00634D36"/>
    <w:rsid w:val="0063541C"/>
    <w:rsid w:val="006362A0"/>
    <w:rsid w:val="006418E4"/>
    <w:rsid w:val="00641B79"/>
    <w:rsid w:val="00642CD7"/>
    <w:rsid w:val="00642ED5"/>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5770"/>
    <w:rsid w:val="006D6131"/>
    <w:rsid w:val="006D7AB0"/>
    <w:rsid w:val="006E1500"/>
    <w:rsid w:val="006E1A90"/>
    <w:rsid w:val="006E2443"/>
    <w:rsid w:val="006E5347"/>
    <w:rsid w:val="006E6543"/>
    <w:rsid w:val="006E732C"/>
    <w:rsid w:val="006F1B3E"/>
    <w:rsid w:val="006F23E4"/>
    <w:rsid w:val="006F334B"/>
    <w:rsid w:val="006F4222"/>
    <w:rsid w:val="006F7982"/>
    <w:rsid w:val="00700644"/>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3C24"/>
    <w:rsid w:val="007543B7"/>
    <w:rsid w:val="00755056"/>
    <w:rsid w:val="00755F1D"/>
    <w:rsid w:val="007612D7"/>
    <w:rsid w:val="00761A9F"/>
    <w:rsid w:val="00762D70"/>
    <w:rsid w:val="00764396"/>
    <w:rsid w:val="00766573"/>
    <w:rsid w:val="00766FCD"/>
    <w:rsid w:val="00767C62"/>
    <w:rsid w:val="00770989"/>
    <w:rsid w:val="00772808"/>
    <w:rsid w:val="007741FB"/>
    <w:rsid w:val="00774312"/>
    <w:rsid w:val="007744A6"/>
    <w:rsid w:val="00775BDC"/>
    <w:rsid w:val="00775E7B"/>
    <w:rsid w:val="00780435"/>
    <w:rsid w:val="00780E85"/>
    <w:rsid w:val="00783482"/>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B2B"/>
    <w:rsid w:val="007C769D"/>
    <w:rsid w:val="007D0184"/>
    <w:rsid w:val="007D0BD8"/>
    <w:rsid w:val="007D69DF"/>
    <w:rsid w:val="007D7478"/>
    <w:rsid w:val="007D772A"/>
    <w:rsid w:val="007D773A"/>
    <w:rsid w:val="007E019F"/>
    <w:rsid w:val="007E140D"/>
    <w:rsid w:val="007E1BFF"/>
    <w:rsid w:val="007E5616"/>
    <w:rsid w:val="007E56E9"/>
    <w:rsid w:val="007E70A1"/>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0BBF"/>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A26"/>
    <w:rsid w:val="008838F5"/>
    <w:rsid w:val="00886460"/>
    <w:rsid w:val="00887388"/>
    <w:rsid w:val="008921F8"/>
    <w:rsid w:val="00893996"/>
    <w:rsid w:val="00895A1D"/>
    <w:rsid w:val="00896AFA"/>
    <w:rsid w:val="008A08F3"/>
    <w:rsid w:val="008A0E27"/>
    <w:rsid w:val="008A29A9"/>
    <w:rsid w:val="008A437E"/>
    <w:rsid w:val="008A45AA"/>
    <w:rsid w:val="008A638E"/>
    <w:rsid w:val="008A6CD5"/>
    <w:rsid w:val="008B1190"/>
    <w:rsid w:val="008B1E2B"/>
    <w:rsid w:val="008B1EB8"/>
    <w:rsid w:val="008B20C6"/>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108A"/>
    <w:rsid w:val="00931812"/>
    <w:rsid w:val="009329E0"/>
    <w:rsid w:val="009331CF"/>
    <w:rsid w:val="009334DC"/>
    <w:rsid w:val="00936289"/>
    <w:rsid w:val="0094095D"/>
    <w:rsid w:val="009434CB"/>
    <w:rsid w:val="00943B63"/>
    <w:rsid w:val="009440EF"/>
    <w:rsid w:val="00944770"/>
    <w:rsid w:val="009474E8"/>
    <w:rsid w:val="00952E93"/>
    <w:rsid w:val="009552C2"/>
    <w:rsid w:val="0095569E"/>
    <w:rsid w:val="00956BC0"/>
    <w:rsid w:val="009573EA"/>
    <w:rsid w:val="00957E9D"/>
    <w:rsid w:val="00970D76"/>
    <w:rsid w:val="00976A65"/>
    <w:rsid w:val="00976ACC"/>
    <w:rsid w:val="009774F1"/>
    <w:rsid w:val="00977DF2"/>
    <w:rsid w:val="00980F71"/>
    <w:rsid w:val="00982F1D"/>
    <w:rsid w:val="0098427A"/>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17C7"/>
    <w:rsid w:val="009D223B"/>
    <w:rsid w:val="009D35A4"/>
    <w:rsid w:val="009D72C3"/>
    <w:rsid w:val="009E5457"/>
    <w:rsid w:val="009E7763"/>
    <w:rsid w:val="009F096C"/>
    <w:rsid w:val="009F359A"/>
    <w:rsid w:val="009F4811"/>
    <w:rsid w:val="009F4B7D"/>
    <w:rsid w:val="009F59EB"/>
    <w:rsid w:val="00A0014B"/>
    <w:rsid w:val="00A00974"/>
    <w:rsid w:val="00A0230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2C9"/>
    <w:rsid w:val="00A56BD4"/>
    <w:rsid w:val="00A577FB"/>
    <w:rsid w:val="00A60558"/>
    <w:rsid w:val="00A611FF"/>
    <w:rsid w:val="00A63F64"/>
    <w:rsid w:val="00A64D12"/>
    <w:rsid w:val="00A65350"/>
    <w:rsid w:val="00A67C06"/>
    <w:rsid w:val="00A70940"/>
    <w:rsid w:val="00A70CF7"/>
    <w:rsid w:val="00A7229D"/>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E0"/>
    <w:rsid w:val="00A95775"/>
    <w:rsid w:val="00A95BCD"/>
    <w:rsid w:val="00AA0083"/>
    <w:rsid w:val="00AA0686"/>
    <w:rsid w:val="00AA0865"/>
    <w:rsid w:val="00AA10B5"/>
    <w:rsid w:val="00AA32C7"/>
    <w:rsid w:val="00AA3740"/>
    <w:rsid w:val="00AA3B94"/>
    <w:rsid w:val="00AA4738"/>
    <w:rsid w:val="00AA4E35"/>
    <w:rsid w:val="00AB00E9"/>
    <w:rsid w:val="00AB0DC3"/>
    <w:rsid w:val="00AB448E"/>
    <w:rsid w:val="00AB4966"/>
    <w:rsid w:val="00AB4A9E"/>
    <w:rsid w:val="00AB7E81"/>
    <w:rsid w:val="00AC037E"/>
    <w:rsid w:val="00AC2879"/>
    <w:rsid w:val="00AC4703"/>
    <w:rsid w:val="00AD0881"/>
    <w:rsid w:val="00AD1502"/>
    <w:rsid w:val="00AD1618"/>
    <w:rsid w:val="00AD3E03"/>
    <w:rsid w:val="00AD5ACF"/>
    <w:rsid w:val="00AD6BFE"/>
    <w:rsid w:val="00AE05BB"/>
    <w:rsid w:val="00AE33B6"/>
    <w:rsid w:val="00AE366D"/>
    <w:rsid w:val="00AE4327"/>
    <w:rsid w:val="00AE5031"/>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2675E"/>
    <w:rsid w:val="00B3041D"/>
    <w:rsid w:val="00B305E4"/>
    <w:rsid w:val="00B30FE0"/>
    <w:rsid w:val="00B316B4"/>
    <w:rsid w:val="00B316CD"/>
    <w:rsid w:val="00B324DD"/>
    <w:rsid w:val="00B33077"/>
    <w:rsid w:val="00B340F0"/>
    <w:rsid w:val="00B34314"/>
    <w:rsid w:val="00B36297"/>
    <w:rsid w:val="00B3644C"/>
    <w:rsid w:val="00B41803"/>
    <w:rsid w:val="00B4194C"/>
    <w:rsid w:val="00B42CD9"/>
    <w:rsid w:val="00B44BA6"/>
    <w:rsid w:val="00B46E64"/>
    <w:rsid w:val="00B54203"/>
    <w:rsid w:val="00B5580D"/>
    <w:rsid w:val="00B55FCD"/>
    <w:rsid w:val="00B603EE"/>
    <w:rsid w:val="00B60AFB"/>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554F"/>
    <w:rsid w:val="00BB7EE8"/>
    <w:rsid w:val="00BC0111"/>
    <w:rsid w:val="00BC2052"/>
    <w:rsid w:val="00BC30AD"/>
    <w:rsid w:val="00BC4230"/>
    <w:rsid w:val="00BC4EBB"/>
    <w:rsid w:val="00BC4F75"/>
    <w:rsid w:val="00BC5DA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B2F"/>
    <w:rsid w:val="00C2578F"/>
    <w:rsid w:val="00C25B6B"/>
    <w:rsid w:val="00C27030"/>
    <w:rsid w:val="00C33330"/>
    <w:rsid w:val="00C3489D"/>
    <w:rsid w:val="00C37025"/>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194"/>
    <w:rsid w:val="00C574E1"/>
    <w:rsid w:val="00C60D5F"/>
    <w:rsid w:val="00C62442"/>
    <w:rsid w:val="00C62C6B"/>
    <w:rsid w:val="00C65FFA"/>
    <w:rsid w:val="00C6700D"/>
    <w:rsid w:val="00C70A9B"/>
    <w:rsid w:val="00C721EF"/>
    <w:rsid w:val="00C72BCE"/>
    <w:rsid w:val="00C74578"/>
    <w:rsid w:val="00C74787"/>
    <w:rsid w:val="00C754E6"/>
    <w:rsid w:val="00C8128A"/>
    <w:rsid w:val="00C839A8"/>
    <w:rsid w:val="00C869B7"/>
    <w:rsid w:val="00C86DF0"/>
    <w:rsid w:val="00C877A6"/>
    <w:rsid w:val="00C959EE"/>
    <w:rsid w:val="00C95E4C"/>
    <w:rsid w:val="00CA0525"/>
    <w:rsid w:val="00CA08C8"/>
    <w:rsid w:val="00CA1C96"/>
    <w:rsid w:val="00CA7574"/>
    <w:rsid w:val="00CB07FA"/>
    <w:rsid w:val="00CB0EAB"/>
    <w:rsid w:val="00CB2B9A"/>
    <w:rsid w:val="00CB3742"/>
    <w:rsid w:val="00CB3982"/>
    <w:rsid w:val="00CB48A5"/>
    <w:rsid w:val="00CB61C0"/>
    <w:rsid w:val="00CB7478"/>
    <w:rsid w:val="00CC16B4"/>
    <w:rsid w:val="00CC1F52"/>
    <w:rsid w:val="00CC406F"/>
    <w:rsid w:val="00CC79D7"/>
    <w:rsid w:val="00CD12AE"/>
    <w:rsid w:val="00CD27EE"/>
    <w:rsid w:val="00CD2F79"/>
    <w:rsid w:val="00CD3918"/>
    <w:rsid w:val="00CD459E"/>
    <w:rsid w:val="00CD70F9"/>
    <w:rsid w:val="00CD7867"/>
    <w:rsid w:val="00CD7E33"/>
    <w:rsid w:val="00CE0090"/>
    <w:rsid w:val="00CE1678"/>
    <w:rsid w:val="00CE201B"/>
    <w:rsid w:val="00CE50A8"/>
    <w:rsid w:val="00CE5503"/>
    <w:rsid w:val="00CE5AE3"/>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11D"/>
    <w:rsid w:val="00D53574"/>
    <w:rsid w:val="00D5397A"/>
    <w:rsid w:val="00D549D9"/>
    <w:rsid w:val="00D56AC8"/>
    <w:rsid w:val="00D56B2E"/>
    <w:rsid w:val="00D571C8"/>
    <w:rsid w:val="00D5747B"/>
    <w:rsid w:val="00D57F6D"/>
    <w:rsid w:val="00D614CB"/>
    <w:rsid w:val="00D6220D"/>
    <w:rsid w:val="00D6322A"/>
    <w:rsid w:val="00D63BBF"/>
    <w:rsid w:val="00D6415E"/>
    <w:rsid w:val="00D67E79"/>
    <w:rsid w:val="00D70EEE"/>
    <w:rsid w:val="00D7289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0A6"/>
    <w:rsid w:val="00DC2281"/>
    <w:rsid w:val="00DC347C"/>
    <w:rsid w:val="00DC4233"/>
    <w:rsid w:val="00DC4666"/>
    <w:rsid w:val="00DD20BD"/>
    <w:rsid w:val="00DD2352"/>
    <w:rsid w:val="00DD2E2C"/>
    <w:rsid w:val="00DD3514"/>
    <w:rsid w:val="00DE2A6C"/>
    <w:rsid w:val="00DE2EA3"/>
    <w:rsid w:val="00DE49E5"/>
    <w:rsid w:val="00DE67AF"/>
    <w:rsid w:val="00DE7A33"/>
    <w:rsid w:val="00DF042A"/>
    <w:rsid w:val="00DF0AF2"/>
    <w:rsid w:val="00DF4A20"/>
    <w:rsid w:val="00DF7C4A"/>
    <w:rsid w:val="00DF7D1F"/>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F59388"/>
  <w15:docId w15:val="{F6DD6033-301A-4204-8CBD-25212F013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34708918">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388040615">
      <w:bodyDiv w:val="1"/>
      <w:marLeft w:val="0"/>
      <w:marRight w:val="0"/>
      <w:marTop w:val="0"/>
      <w:marBottom w:val="0"/>
      <w:divBdr>
        <w:top w:val="none" w:sz="0" w:space="0" w:color="auto"/>
        <w:left w:val="none" w:sz="0" w:space="0" w:color="auto"/>
        <w:bottom w:val="none" w:sz="0" w:space="0" w:color="auto"/>
        <w:right w:val="none" w:sz="0" w:space="0" w:color="auto"/>
      </w:divBdr>
      <w:divsChild>
        <w:div w:id="1300263494">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987589100">
      <w:bodyDiv w:val="1"/>
      <w:marLeft w:val="0"/>
      <w:marRight w:val="0"/>
      <w:marTop w:val="0"/>
      <w:marBottom w:val="0"/>
      <w:divBdr>
        <w:top w:val="none" w:sz="0" w:space="0" w:color="auto"/>
        <w:left w:val="none" w:sz="0" w:space="0" w:color="auto"/>
        <w:bottom w:val="none" w:sz="0" w:space="0" w:color="auto"/>
        <w:right w:val="none" w:sz="0" w:space="0" w:color="auto"/>
      </w:divBdr>
      <w:divsChild>
        <w:div w:id="954867629">
          <w:marLeft w:val="0"/>
          <w:marRight w:val="0"/>
          <w:marTop w:val="0"/>
          <w:marBottom w:val="0"/>
          <w:divBdr>
            <w:top w:val="none" w:sz="0" w:space="0" w:color="auto"/>
            <w:left w:val="none" w:sz="0" w:space="0" w:color="auto"/>
            <w:bottom w:val="none" w:sz="0" w:space="0" w:color="auto"/>
            <w:right w:val="none" w:sz="0" w:space="0" w:color="auto"/>
          </w:divBdr>
        </w:div>
      </w:divsChild>
    </w:div>
    <w:div w:id="1071121891">
      <w:bodyDiv w:val="1"/>
      <w:marLeft w:val="0"/>
      <w:marRight w:val="0"/>
      <w:marTop w:val="0"/>
      <w:marBottom w:val="0"/>
      <w:divBdr>
        <w:top w:val="none" w:sz="0" w:space="0" w:color="auto"/>
        <w:left w:val="none" w:sz="0" w:space="0" w:color="auto"/>
        <w:bottom w:val="none" w:sz="0" w:space="0" w:color="auto"/>
        <w:right w:val="none" w:sz="0" w:space="0" w:color="auto"/>
      </w:divBdr>
      <w:divsChild>
        <w:div w:id="308873695">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17286794">
      <w:bodyDiv w:val="1"/>
      <w:marLeft w:val="0"/>
      <w:marRight w:val="0"/>
      <w:marTop w:val="0"/>
      <w:marBottom w:val="0"/>
      <w:divBdr>
        <w:top w:val="none" w:sz="0" w:space="0" w:color="auto"/>
        <w:left w:val="none" w:sz="0" w:space="0" w:color="auto"/>
        <w:bottom w:val="none" w:sz="0" w:space="0" w:color="auto"/>
        <w:right w:val="none" w:sz="0" w:space="0" w:color="auto"/>
      </w:divBdr>
      <w:divsChild>
        <w:div w:id="1167016550">
          <w:marLeft w:val="0"/>
          <w:marRight w:val="0"/>
          <w:marTop w:val="0"/>
          <w:marBottom w:val="0"/>
          <w:divBdr>
            <w:top w:val="none" w:sz="0" w:space="0" w:color="auto"/>
            <w:left w:val="none" w:sz="0" w:space="0" w:color="auto"/>
            <w:bottom w:val="none" w:sz="0" w:space="0" w:color="auto"/>
            <w:right w:val="none" w:sz="0" w:space="0" w:color="auto"/>
          </w:divBdr>
        </w:div>
      </w:divsChild>
    </w:div>
    <w:div w:id="14679679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696">
          <w:marLeft w:val="0"/>
          <w:marRight w:val="0"/>
          <w:marTop w:val="0"/>
          <w:marBottom w:val="0"/>
          <w:divBdr>
            <w:top w:val="none" w:sz="0" w:space="0" w:color="auto"/>
            <w:left w:val="none" w:sz="0" w:space="0" w:color="auto"/>
            <w:bottom w:val="none" w:sz="0" w:space="0" w:color="auto"/>
            <w:right w:val="none" w:sz="0" w:space="0" w:color="auto"/>
          </w:divBdr>
        </w:div>
      </w:divsChild>
    </w:div>
    <w:div w:id="1489521162">
      <w:bodyDiv w:val="1"/>
      <w:marLeft w:val="0"/>
      <w:marRight w:val="0"/>
      <w:marTop w:val="0"/>
      <w:marBottom w:val="0"/>
      <w:divBdr>
        <w:top w:val="none" w:sz="0" w:space="0" w:color="auto"/>
        <w:left w:val="none" w:sz="0" w:space="0" w:color="auto"/>
        <w:bottom w:val="none" w:sz="0" w:space="0" w:color="auto"/>
        <w:right w:val="none" w:sz="0" w:space="0" w:color="auto"/>
      </w:divBdr>
      <w:divsChild>
        <w:div w:id="1696812023">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F74B7318-F3CB-4D91-9BCD-785474912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6</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2019-02-28T15:48:00Z</dcterms:created>
  <dcterms:modified xsi:type="dcterms:W3CDTF">2019-02-28T15:48:00Z</dcterms:modified>
  <cp:category>School Papers</cp:category>
</cp:coreProperties>
</file>